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关于统计</w:t>
      </w:r>
      <w:r>
        <w:rPr>
          <w:rFonts w:hint="eastAsia" w:ascii="华文中宋" w:hAnsi="华文中宋" w:eastAsia="华文中宋" w:cs="华文中宋"/>
          <w:b/>
          <w:bCs/>
          <w:sz w:val="30"/>
          <w:szCs w:val="30"/>
          <w:lang w:val="en-US" w:eastAsia="zh-CN"/>
        </w:rPr>
        <w:t>2021</w:t>
      </w: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年度</w:t>
      </w:r>
      <w:r>
        <w:rPr>
          <w:rFonts w:hint="eastAsia" w:ascii="华文中宋" w:hAnsi="华文中宋" w:eastAsia="华文中宋" w:cs="华文中宋"/>
          <w:b/>
          <w:bCs/>
          <w:sz w:val="30"/>
          <w:szCs w:val="30"/>
          <w:lang w:val="en-US" w:eastAsia="zh-CN"/>
        </w:rPr>
        <w:t>我校省</w:t>
      </w: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大创</w:t>
      </w:r>
      <w:r>
        <w:rPr>
          <w:rFonts w:hint="eastAsia" w:ascii="华文中宋" w:hAnsi="华文中宋" w:eastAsia="华文中宋" w:cs="华文中宋"/>
          <w:b/>
          <w:bCs/>
          <w:sz w:val="30"/>
          <w:szCs w:val="30"/>
          <w:lang w:val="en-US" w:eastAsia="zh-CN"/>
        </w:rPr>
        <w:t>结项</w:t>
      </w: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、学科竞赛指导老师工作量的通知</w:t>
      </w:r>
    </w:p>
    <w:p>
      <w:pPr>
        <w:rPr>
          <w:rFonts w:asciiTheme="majorEastAsia" w:hAnsiTheme="majorEastAsia" w:eastAsiaTheme="majorEastAsia" w:cs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各学院：</w:t>
      </w:r>
    </w:p>
    <w:p>
      <w:pPr>
        <w:spacing w:line="360" w:lineRule="auto"/>
        <w:ind w:firstLine="495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</w:rPr>
        <w:t>根据</w:t>
      </w:r>
      <w:r>
        <w:rPr>
          <w:rFonts w:hint="eastAsia" w:asciiTheme="majorEastAsia" w:hAnsiTheme="majorEastAsia" w:eastAsiaTheme="majorEastAsia" w:cstheme="majorEastAsia"/>
          <w:bCs/>
          <w:sz w:val="24"/>
          <w:lang w:eastAsia="zh-CN"/>
        </w:rPr>
        <w:t>《</w:t>
      </w:r>
      <w:r>
        <w:rPr>
          <w:rFonts w:hint="eastAsia" w:asciiTheme="majorEastAsia" w:hAnsiTheme="majorEastAsia" w:eastAsiaTheme="majorEastAsia" w:cstheme="majorEastAsia"/>
          <w:bCs/>
          <w:sz w:val="24"/>
          <w:lang w:val="en-US" w:eastAsia="zh-CN"/>
        </w:rPr>
        <w:t>南京晓庄学院学生第二课堂工作量计算管理办法</w:t>
      </w:r>
      <w:r>
        <w:rPr>
          <w:rFonts w:hint="eastAsia" w:asciiTheme="majorEastAsia" w:hAnsiTheme="majorEastAsia" w:eastAsiaTheme="majorEastAsia" w:cstheme="majorEastAsia"/>
          <w:bCs/>
          <w:sz w:val="24"/>
          <w:lang w:eastAsia="zh-CN"/>
        </w:rPr>
        <w:t>》（</w:t>
      </w:r>
      <w:r>
        <w:rPr>
          <w:rFonts w:hint="eastAsia" w:asciiTheme="majorEastAsia" w:hAnsiTheme="majorEastAsia" w:eastAsiaTheme="majorEastAsia" w:cstheme="majorEastAsia"/>
          <w:bCs/>
          <w:sz w:val="24"/>
          <w:lang w:val="en-US" w:eastAsia="zh-CN"/>
        </w:rPr>
        <w:t>南晓院教字</w:t>
      </w:r>
      <w:r>
        <w:rPr>
          <w:rFonts w:hint="eastAsia" w:asciiTheme="majorEastAsia" w:hAnsiTheme="majorEastAsia" w:eastAsiaTheme="majorEastAsia" w:cstheme="majorEastAsia"/>
          <w:sz w:val="24"/>
        </w:rPr>
        <w:t>[20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sz w:val="24"/>
        </w:rPr>
        <w:t>]1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4"/>
        </w:rPr>
        <w:t>号</w:t>
      </w:r>
      <w:r>
        <w:rPr>
          <w:rFonts w:hint="eastAsia" w:asciiTheme="majorEastAsia" w:hAnsiTheme="majorEastAsia" w:eastAsiaTheme="majorEastAsia" w:cstheme="majorEastAsia"/>
          <w:bCs/>
          <w:sz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4"/>
        </w:rPr>
        <w:t>《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南京晓庄学院大学生创新创业训练计划项目管理办法</w:t>
      </w:r>
      <w:r>
        <w:rPr>
          <w:rFonts w:hint="eastAsia" w:asciiTheme="majorEastAsia" w:hAnsiTheme="majorEastAsia" w:eastAsiaTheme="majorEastAsia" w:cstheme="majorEastAsia"/>
          <w:sz w:val="24"/>
        </w:rPr>
        <w:t>》（南晓院[20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19</w:t>
      </w:r>
      <w:r>
        <w:rPr>
          <w:rFonts w:hint="eastAsia" w:asciiTheme="majorEastAsia" w:hAnsiTheme="majorEastAsia" w:eastAsiaTheme="majorEastAsia" w:cstheme="majorEastAsia"/>
          <w:sz w:val="24"/>
        </w:rPr>
        <w:t>]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4"/>
        </w:rPr>
        <w:t>号）和《南京晓庄学院大学生学科竞赛管理办法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试行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4"/>
        </w:rPr>
        <w:t>》（南晓院[20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sz w:val="24"/>
        </w:rPr>
        <w:t>]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38</w:t>
      </w:r>
      <w:r>
        <w:rPr>
          <w:rFonts w:hint="eastAsia" w:asciiTheme="majorEastAsia" w:hAnsiTheme="majorEastAsia" w:eastAsiaTheme="majorEastAsia" w:cstheme="majorEastAsia"/>
          <w:sz w:val="24"/>
        </w:rPr>
        <w:t>号）等相关规定，统计20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21</w:t>
      </w:r>
      <w:r>
        <w:rPr>
          <w:rFonts w:hint="eastAsia" w:asciiTheme="majorEastAsia" w:hAnsiTheme="majorEastAsia" w:eastAsiaTheme="majorEastAsia" w:cstheme="majorEastAsia"/>
          <w:sz w:val="24"/>
        </w:rPr>
        <w:t>年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结项</w:t>
      </w:r>
      <w:r>
        <w:rPr>
          <w:rFonts w:hint="eastAsia" w:asciiTheme="majorEastAsia" w:hAnsiTheme="majorEastAsia" w:eastAsiaTheme="majorEastAsia" w:cstheme="majorEastAsia"/>
          <w:sz w:val="24"/>
        </w:rPr>
        <w:t>大创项目、学科竞赛指导老师工作量。</w:t>
      </w:r>
    </w:p>
    <w:p>
      <w:pPr>
        <w:spacing w:line="360" w:lineRule="auto"/>
        <w:ind w:firstLine="495"/>
        <w:rPr>
          <w:rFonts w:hint="eastAsia"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一、大创项目指导老师工作量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大创项目指导老师工作量直接根据</w:t>
      </w:r>
      <w:r>
        <w:rPr>
          <w:rFonts w:hint="eastAsia" w:asciiTheme="majorEastAsia" w:hAnsiTheme="majorEastAsia" w:eastAsiaTheme="majorEastAsia" w:cstheme="majorEastAsia"/>
          <w:bCs/>
          <w:sz w:val="24"/>
          <w:lang w:eastAsia="zh-CN"/>
        </w:rPr>
        <w:t>《</w:t>
      </w:r>
      <w:r>
        <w:rPr>
          <w:rFonts w:hint="eastAsia" w:asciiTheme="majorEastAsia" w:hAnsiTheme="majorEastAsia" w:eastAsiaTheme="majorEastAsia" w:cstheme="majorEastAsia"/>
          <w:bCs/>
          <w:sz w:val="24"/>
          <w:lang w:val="en-US" w:eastAsia="zh-CN"/>
        </w:rPr>
        <w:t>南京晓庄学院学生第二课堂工作量计算管理办法</w:t>
      </w:r>
      <w:r>
        <w:rPr>
          <w:rFonts w:hint="eastAsia" w:asciiTheme="majorEastAsia" w:hAnsiTheme="majorEastAsia" w:eastAsiaTheme="majorEastAsia" w:cstheme="majorEastAsia"/>
          <w:bCs/>
          <w:sz w:val="24"/>
          <w:lang w:eastAsia="zh-CN"/>
        </w:rPr>
        <w:t>》</w:t>
      </w:r>
      <w:r>
        <w:rPr>
          <w:rFonts w:hint="eastAsia" w:asciiTheme="majorEastAsia" w:hAnsiTheme="majorEastAsia" w:eastAsiaTheme="majorEastAsia" w:cstheme="majorEastAsia"/>
          <w:sz w:val="24"/>
        </w:rPr>
        <w:t>《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南京晓庄学院大学生创新创业训练计划项目管理办法</w:t>
      </w:r>
      <w:r>
        <w:rPr>
          <w:rFonts w:hint="eastAsia" w:asciiTheme="majorEastAsia" w:hAnsiTheme="majorEastAsia" w:eastAsiaTheme="majorEastAsia" w:cstheme="majorEastAsia"/>
          <w:sz w:val="24"/>
        </w:rPr>
        <w:t>》第十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六</w:t>
      </w:r>
      <w:r>
        <w:rPr>
          <w:rFonts w:hint="eastAsia" w:asciiTheme="majorEastAsia" w:hAnsiTheme="majorEastAsia" w:eastAsiaTheme="majorEastAsia" w:cstheme="majorEastAsia"/>
          <w:sz w:val="24"/>
        </w:rPr>
        <w:t>条第三项规定，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对2021年度结项项目（附件1）</w:t>
      </w:r>
      <w:r>
        <w:rPr>
          <w:rFonts w:hint="eastAsia" w:asciiTheme="majorEastAsia" w:hAnsiTheme="majorEastAsia" w:eastAsiaTheme="majorEastAsia" w:cstheme="majorEastAsia"/>
          <w:sz w:val="24"/>
        </w:rPr>
        <w:t>上报课时给项目所属学院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学生第一主持人所在学院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4"/>
        </w:rPr>
        <w:t>，同一项目涉及两名指导教师请协商好课时分配。学院统计汇总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附件2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4"/>
        </w:rPr>
        <w:t>后，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于2021年12月21日前</w:t>
      </w:r>
      <w:r>
        <w:rPr>
          <w:rFonts w:hint="eastAsia" w:asciiTheme="majorEastAsia" w:hAnsiTheme="majorEastAsia" w:eastAsiaTheme="majorEastAsia" w:cstheme="majorEastAsia"/>
          <w:sz w:val="24"/>
        </w:rPr>
        <w:t>报教务处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学业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指导科李菁老师</w:t>
      </w:r>
      <w:r>
        <w:rPr>
          <w:rFonts w:hint="eastAsia" w:asciiTheme="majorEastAsia" w:hAnsiTheme="majorEastAsia" w:eastAsiaTheme="majorEastAsia" w:cstheme="majorEastAsia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二、学科竞赛指导老师工作量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1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.学科竞赛指导教师工作量</w:t>
      </w:r>
      <w:r>
        <w:rPr>
          <w:rFonts w:hint="eastAsia" w:asciiTheme="majorEastAsia" w:hAnsiTheme="majorEastAsia" w:eastAsiaTheme="majorEastAsia" w:cstheme="majorEastAsia"/>
          <w:sz w:val="24"/>
        </w:rPr>
        <w:t>由学科竞赛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承办学院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和</w:t>
      </w:r>
      <w:r>
        <w:rPr>
          <w:rFonts w:hint="eastAsia" w:asciiTheme="majorEastAsia" w:hAnsiTheme="majorEastAsia" w:eastAsiaTheme="majorEastAsia" w:cstheme="majorEastAsia"/>
          <w:sz w:val="24"/>
        </w:rPr>
        <w:t>项目负责人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汇总</w:t>
      </w:r>
      <w:r>
        <w:rPr>
          <w:rFonts w:hint="eastAsia" w:asciiTheme="majorEastAsia" w:hAnsiTheme="majorEastAsia" w:eastAsiaTheme="majorEastAsia" w:cstheme="majorEastAsia"/>
          <w:sz w:val="24"/>
        </w:rPr>
        <w:t>指导老师课时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学科竞赛项目工作量上限按</w:t>
      </w:r>
      <w:r>
        <w:rPr>
          <w:rFonts w:hint="eastAsia" w:asciiTheme="majorEastAsia" w:hAnsiTheme="majorEastAsia" w:eastAsiaTheme="majorEastAsia" w:cstheme="majorEastAsia"/>
          <w:bCs/>
          <w:sz w:val="24"/>
          <w:lang w:eastAsia="zh-CN"/>
        </w:rPr>
        <w:t>《</w:t>
      </w:r>
      <w:r>
        <w:rPr>
          <w:rFonts w:hint="eastAsia" w:asciiTheme="majorEastAsia" w:hAnsiTheme="majorEastAsia" w:eastAsiaTheme="majorEastAsia" w:cstheme="majorEastAsia"/>
          <w:bCs/>
          <w:sz w:val="24"/>
          <w:lang w:val="en-US" w:eastAsia="zh-CN"/>
        </w:rPr>
        <w:t>南京晓庄学院学生第二课堂工作量计算管理办法</w:t>
      </w:r>
      <w:r>
        <w:rPr>
          <w:rFonts w:hint="eastAsia" w:asciiTheme="majorEastAsia" w:hAnsiTheme="majorEastAsia" w:eastAsiaTheme="majorEastAsia" w:cstheme="majorEastAsia"/>
          <w:bCs/>
          <w:sz w:val="24"/>
          <w:lang w:eastAsia="zh-CN"/>
        </w:rPr>
        <w:t>》</w:t>
      </w:r>
      <w:r>
        <w:rPr>
          <w:rFonts w:hint="eastAsia" w:asciiTheme="majorEastAsia" w:hAnsiTheme="majorEastAsia" w:eastAsiaTheme="majorEastAsia" w:cstheme="majorEastAsia"/>
          <w:bCs/>
          <w:sz w:val="24"/>
          <w:lang w:val="en-US" w:eastAsia="zh-CN"/>
        </w:rPr>
        <w:t>文件执行</w:t>
      </w:r>
      <w:r>
        <w:rPr>
          <w:rFonts w:hint="eastAsia" w:asciiTheme="majorEastAsia" w:hAnsiTheme="majorEastAsia" w:eastAsiaTheme="majorEastAsia" w:cstheme="majorEastAsia"/>
          <w:sz w:val="24"/>
        </w:rPr>
        <w:t>。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</w:rPr>
        <w:t>学院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教务办</w:t>
      </w:r>
      <w:r>
        <w:rPr>
          <w:rFonts w:hint="eastAsia" w:asciiTheme="majorEastAsia" w:hAnsiTheme="majorEastAsia" w:eastAsiaTheme="majorEastAsia" w:cstheme="majorEastAsia"/>
          <w:sz w:val="24"/>
        </w:rPr>
        <w:t>统计、汇总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2021年学院承办的各学科竞赛（附件3）</w:t>
      </w:r>
      <w:r>
        <w:rPr>
          <w:rFonts w:hint="eastAsia" w:asciiTheme="majorEastAsia" w:hAnsiTheme="majorEastAsia" w:eastAsiaTheme="majorEastAsia" w:cstheme="majorEastAsia"/>
          <w:sz w:val="24"/>
        </w:rPr>
        <w:t>，经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学院</w:t>
      </w:r>
      <w:r>
        <w:rPr>
          <w:rFonts w:hint="eastAsia" w:asciiTheme="majorEastAsia" w:hAnsiTheme="majorEastAsia" w:eastAsiaTheme="majorEastAsia" w:cstheme="majorEastAsia"/>
          <w:sz w:val="24"/>
        </w:rPr>
        <w:t>审核确认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公示</w:t>
      </w:r>
      <w:r>
        <w:rPr>
          <w:rFonts w:hint="eastAsia" w:asciiTheme="majorEastAsia" w:hAnsiTheme="majorEastAsia" w:eastAsiaTheme="majorEastAsia" w:cstheme="majorEastAsia"/>
          <w:sz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于</w:t>
      </w:r>
      <w:r>
        <w:rPr>
          <w:rFonts w:hint="eastAsia" w:asciiTheme="majorEastAsia" w:hAnsiTheme="majorEastAsia" w:eastAsiaTheme="majorEastAsia" w:cstheme="majorEastAsia"/>
          <w:sz w:val="24"/>
        </w:rPr>
        <w:t>202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24"/>
        </w:rPr>
        <w:t>年1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4"/>
        </w:rPr>
        <w:t>月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21</w:t>
      </w:r>
      <w:r>
        <w:rPr>
          <w:rFonts w:hint="eastAsia" w:asciiTheme="majorEastAsia" w:hAnsiTheme="majorEastAsia" w:eastAsiaTheme="majorEastAsia" w:cstheme="majorEastAsia"/>
          <w:sz w:val="24"/>
        </w:rPr>
        <w:t>日前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报</w:t>
      </w:r>
      <w:r>
        <w:rPr>
          <w:rFonts w:hint="eastAsia" w:asciiTheme="majorEastAsia" w:hAnsiTheme="majorEastAsia" w:eastAsiaTheme="majorEastAsia" w:cstheme="majorEastAsia"/>
          <w:sz w:val="24"/>
        </w:rPr>
        <w:t>教务处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学业</w:t>
      </w:r>
      <w:r>
        <w:rPr>
          <w:rFonts w:hint="eastAsia" w:asciiTheme="majorEastAsia" w:hAnsiTheme="majorEastAsia" w:eastAsiaTheme="majorEastAsia" w:cstheme="majorEastAsia"/>
          <w:sz w:val="24"/>
        </w:rPr>
        <w:t>指导科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王改艳老师</w:t>
      </w:r>
      <w:r>
        <w:rPr>
          <w:rFonts w:hint="eastAsia" w:asciiTheme="majorEastAsia" w:hAnsiTheme="majorEastAsia" w:eastAsiaTheme="majorEastAsia" w:cstheme="majorEastAsia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3.教务处</w:t>
      </w:r>
      <w:r>
        <w:rPr>
          <w:rFonts w:hint="eastAsia" w:asciiTheme="majorEastAsia" w:hAnsiTheme="majorEastAsia" w:eastAsiaTheme="majorEastAsia" w:cstheme="majorEastAsia"/>
          <w:sz w:val="24"/>
        </w:rPr>
        <w:t>审核确认后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上报学校同时</w:t>
      </w:r>
      <w:r>
        <w:rPr>
          <w:rFonts w:hint="eastAsia" w:asciiTheme="majorEastAsia" w:hAnsiTheme="majorEastAsia" w:eastAsiaTheme="majorEastAsia" w:cstheme="majorEastAsia"/>
          <w:sz w:val="24"/>
        </w:rPr>
        <w:t>反馈给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各</w:t>
      </w:r>
      <w:r>
        <w:rPr>
          <w:rFonts w:hint="eastAsia" w:asciiTheme="majorEastAsia" w:hAnsiTheme="majorEastAsia" w:eastAsiaTheme="majorEastAsia" w:cstheme="majorEastAsia"/>
          <w:sz w:val="24"/>
        </w:rPr>
        <w:t>学院。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附件1：2021年度结项的省大创项目；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附件2：2021年省</w:t>
      </w:r>
      <w:r>
        <w:rPr>
          <w:rFonts w:hint="eastAsia" w:asciiTheme="majorEastAsia" w:hAnsiTheme="majorEastAsia" w:eastAsiaTheme="majorEastAsia" w:cstheme="majorEastAsia"/>
          <w:sz w:val="24"/>
        </w:rPr>
        <w:t>大创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结项项目指导教师工作量统计表；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附件3：2021年学科竞赛指导教师工作量统计表。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附件4：《</w:t>
      </w:r>
      <w:r>
        <w:rPr>
          <w:rFonts w:hint="eastAsia" w:asciiTheme="majorEastAsia" w:hAnsiTheme="majorEastAsia" w:eastAsiaTheme="majorEastAsia" w:cstheme="majorEastAsia"/>
          <w:bCs/>
          <w:sz w:val="24"/>
          <w:lang w:val="en-US" w:eastAsia="zh-CN"/>
        </w:rPr>
        <w:t>南京晓庄学院学生第二课堂工作量计算管理办法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》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附件5：</w:t>
      </w:r>
      <w:r>
        <w:rPr>
          <w:rFonts w:hint="eastAsia" w:asciiTheme="majorEastAsia" w:hAnsiTheme="majorEastAsia" w:eastAsiaTheme="majorEastAsia" w:cstheme="majorEastAsia"/>
          <w:sz w:val="24"/>
        </w:rPr>
        <w:t>《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</w:rPr>
        <w:t>南京晓庄学院大学生创新创业训练计划项目管理办法</w:t>
      </w:r>
      <w:r>
        <w:rPr>
          <w:rFonts w:hint="eastAsia" w:asciiTheme="majorEastAsia" w:hAnsiTheme="majorEastAsia" w:eastAsiaTheme="majorEastAsia" w:cstheme="majorEastAsia"/>
          <w:sz w:val="24"/>
        </w:rPr>
        <w:t>》</w:t>
      </w:r>
    </w:p>
    <w:p>
      <w:pPr>
        <w:spacing w:line="360" w:lineRule="auto"/>
        <w:ind w:firstLine="480" w:firstLineChars="200"/>
        <w:rPr>
          <w:rFonts w:hint="default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附件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6：</w:t>
      </w:r>
      <w:r>
        <w:rPr>
          <w:rFonts w:hint="eastAsia" w:asciiTheme="majorEastAsia" w:hAnsiTheme="majorEastAsia" w:eastAsiaTheme="majorEastAsia" w:cstheme="majorEastAsia"/>
          <w:sz w:val="24"/>
        </w:rPr>
        <w:t>《南京晓庄学院大学生学科竞赛管理办法》</w:t>
      </w:r>
    </w:p>
    <w:p>
      <w:pPr>
        <w:spacing w:line="360" w:lineRule="auto"/>
        <w:rPr>
          <w:rFonts w:asciiTheme="majorEastAsia" w:hAnsiTheme="majorEastAsia" w:eastAsiaTheme="majorEastAsia" w:cstheme="majorEastAsia"/>
          <w:sz w:val="24"/>
        </w:rPr>
      </w:pPr>
    </w:p>
    <w:p>
      <w:pPr>
        <w:spacing w:line="360" w:lineRule="auto"/>
        <w:ind w:firstLine="480" w:firstLineChars="200"/>
        <w:jc w:val="righ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教务处</w:t>
      </w:r>
    </w:p>
    <w:p>
      <w:pPr>
        <w:spacing w:line="360" w:lineRule="auto"/>
        <w:ind w:firstLine="480" w:firstLineChars="200"/>
        <w:jc w:val="righ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2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021</w:t>
      </w:r>
      <w:r>
        <w:rPr>
          <w:rFonts w:hint="eastAsia" w:asciiTheme="majorEastAsia" w:hAnsiTheme="majorEastAsia" w:eastAsiaTheme="majorEastAsia" w:cstheme="majorEastAsia"/>
          <w:sz w:val="24"/>
        </w:rPr>
        <w:t>年12月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sz w:val="24"/>
        </w:rPr>
        <w:t>日</w:t>
      </w:r>
    </w:p>
    <w:sectPr>
      <w:pgSz w:w="11906" w:h="16838"/>
      <w:pgMar w:top="1270" w:right="1689" w:bottom="1270" w:left="168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D48E4"/>
    <w:rsid w:val="000459A8"/>
    <w:rsid w:val="000972B5"/>
    <w:rsid w:val="000F4FD1"/>
    <w:rsid w:val="00204542"/>
    <w:rsid w:val="0039039D"/>
    <w:rsid w:val="006129D1"/>
    <w:rsid w:val="00670488"/>
    <w:rsid w:val="00700D00"/>
    <w:rsid w:val="00806FC6"/>
    <w:rsid w:val="0080769B"/>
    <w:rsid w:val="0091117C"/>
    <w:rsid w:val="00973FDB"/>
    <w:rsid w:val="00A01790"/>
    <w:rsid w:val="00A24439"/>
    <w:rsid w:val="00A309C1"/>
    <w:rsid w:val="00AA4368"/>
    <w:rsid w:val="00B25AC9"/>
    <w:rsid w:val="00B731A7"/>
    <w:rsid w:val="00C26686"/>
    <w:rsid w:val="00CD757A"/>
    <w:rsid w:val="00D153DE"/>
    <w:rsid w:val="00D34606"/>
    <w:rsid w:val="00D37FB8"/>
    <w:rsid w:val="00D67927"/>
    <w:rsid w:val="00DB7BBA"/>
    <w:rsid w:val="00DE56C5"/>
    <w:rsid w:val="00E12922"/>
    <w:rsid w:val="00E73E4E"/>
    <w:rsid w:val="00E970B9"/>
    <w:rsid w:val="00EB4C74"/>
    <w:rsid w:val="00EE1534"/>
    <w:rsid w:val="00F10260"/>
    <w:rsid w:val="00F11966"/>
    <w:rsid w:val="00F84472"/>
    <w:rsid w:val="033D3BC2"/>
    <w:rsid w:val="08E24296"/>
    <w:rsid w:val="0AD9149A"/>
    <w:rsid w:val="0AE410A5"/>
    <w:rsid w:val="0B5D420A"/>
    <w:rsid w:val="0FFC4EA8"/>
    <w:rsid w:val="182246F7"/>
    <w:rsid w:val="187B6824"/>
    <w:rsid w:val="18F92A28"/>
    <w:rsid w:val="1EAA0DC9"/>
    <w:rsid w:val="23D03F81"/>
    <w:rsid w:val="23F57F72"/>
    <w:rsid w:val="248F7BB1"/>
    <w:rsid w:val="251E2404"/>
    <w:rsid w:val="27026A34"/>
    <w:rsid w:val="28952648"/>
    <w:rsid w:val="2A764108"/>
    <w:rsid w:val="2AAF3000"/>
    <w:rsid w:val="30FA482E"/>
    <w:rsid w:val="322F58A8"/>
    <w:rsid w:val="35EB1566"/>
    <w:rsid w:val="3B92042D"/>
    <w:rsid w:val="3DEF59B4"/>
    <w:rsid w:val="415F55DC"/>
    <w:rsid w:val="42B316B3"/>
    <w:rsid w:val="4365734A"/>
    <w:rsid w:val="43B543B8"/>
    <w:rsid w:val="43D14252"/>
    <w:rsid w:val="467F76C6"/>
    <w:rsid w:val="485430C9"/>
    <w:rsid w:val="4D5D5DC1"/>
    <w:rsid w:val="50A64368"/>
    <w:rsid w:val="52AD48E4"/>
    <w:rsid w:val="562E40F1"/>
    <w:rsid w:val="5995117F"/>
    <w:rsid w:val="5CA0134D"/>
    <w:rsid w:val="60726BE5"/>
    <w:rsid w:val="60F6493F"/>
    <w:rsid w:val="61E454B1"/>
    <w:rsid w:val="64E545B8"/>
    <w:rsid w:val="65285C0A"/>
    <w:rsid w:val="67E13CB3"/>
    <w:rsid w:val="6AD47AFB"/>
    <w:rsid w:val="6EA51B2C"/>
    <w:rsid w:val="735C2192"/>
    <w:rsid w:val="7C2B6D5B"/>
    <w:rsid w:val="7E6D7A26"/>
    <w:rsid w:val="7FAA16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</Words>
  <Characters>481</Characters>
  <Lines>4</Lines>
  <Paragraphs>1</Paragraphs>
  <TotalTime>87</TotalTime>
  <ScaleCrop>false</ScaleCrop>
  <LinksUpToDate>false</LinksUpToDate>
  <CharactersWithSpaces>564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2019-12-25T04:37:00Z</dcterms:created>
  <dc:creator>dell</dc:creator>
  <cp:lastModifiedBy>王改艳</cp:lastModifiedBy>
  <cp:lastPrinted>2019-12-26T01:54:00Z</cp:lastPrinted>
  <dcterms:modified xsi:type="dcterms:W3CDTF">2021-12-07T07:53:54Z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3FF605A7327F4206B49B33467805F853</vt:lpwstr>
  </property>
</Properties>
</file>